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51047D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4819C5">
        <w:rPr>
          <w:rFonts w:ascii="GHEA Grapalat" w:hAnsi="GHEA Grapalat" w:cs="Sylfaen"/>
          <w:sz w:val="20"/>
          <w:lang w:val="ru-RU"/>
        </w:rPr>
        <w:t>համար</w:t>
      </w:r>
      <w:r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23687F" w:rsidRPr="0023687F">
        <w:rPr>
          <w:rFonts w:ascii="GHEA Grapalat" w:hAnsi="GHEA Grapalat" w:cs="Sylfaen"/>
          <w:b/>
          <w:sz w:val="20"/>
          <w:lang w:val="ru-RU"/>
        </w:rPr>
        <w:t>10</w:t>
      </w:r>
      <w:r w:rsidR="0023687F" w:rsidRPr="0023687F">
        <w:rPr>
          <w:rFonts w:ascii="GHEA Grapalat" w:hAnsi="GHEA Grapalat" w:cs="Sylfaen"/>
          <w:sz w:val="20"/>
          <w:lang w:val="ru-RU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422C33" w:rsidRPr="0051047D">
        <w:rPr>
          <w:rFonts w:ascii="GHEA Grapalat" w:hAnsi="GHEA Grapalat" w:cs="Sylfaen"/>
          <w:sz w:val="20"/>
          <w:lang w:val="ru-RU"/>
        </w:rPr>
        <w:t>8</w:t>
      </w:r>
      <w:r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r w:rsidR="0023687F">
        <w:rPr>
          <w:rFonts w:ascii="GHEA Grapalat" w:hAnsi="GHEA Grapalat" w:cs="Sylfaen"/>
          <w:sz w:val="20"/>
          <w:lang w:val="ru-RU"/>
        </w:rPr>
        <w:t>հոկտեմբերի</w:t>
      </w:r>
      <w:r w:rsidR="003F107B" w:rsidRPr="003F107B">
        <w:rPr>
          <w:rFonts w:ascii="GHEA Grapalat" w:hAnsi="GHEA Grapalat" w:cs="Sylfaen"/>
          <w:sz w:val="20"/>
          <w:lang w:val="hy-AM"/>
        </w:rPr>
        <w:t xml:space="preserve"> 1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23687F" w:rsidRPr="0023687F">
        <w:rPr>
          <w:rFonts w:ascii="GHEA Grapalat" w:eastAsia="Times New Roman" w:hAnsi="GHEA Grapalat" w:cs="Helvetica"/>
          <w:b/>
          <w:color w:val="333333"/>
          <w:sz w:val="21"/>
          <w:szCs w:val="21"/>
          <w:lang w:val="ru-RU"/>
        </w:rPr>
        <w:t>1744776155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422C33">
        <w:trPr>
          <w:trHeight w:val="1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422C33">
        <w:trPr>
          <w:trHeight w:val="104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422C33">
        <w:trPr>
          <w:trHeight w:val="1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259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8C1446" w:rsidRDefault="00BF3D99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C1446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5F7161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3687F" w:rsidRDefault="0023687F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3687F" w:rsidRDefault="0023687F" w:rsidP="00236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9144CF" w:rsidP="00236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C1446" w:rsidP="002368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3687F" w:rsidTr="00422C33">
        <w:trPr>
          <w:trHeight w:val="129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AA1" w:rsidRPr="008B573C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հոդվածի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մասի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կետ, 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BF3D99" w:rsidRPr="00422C33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կետի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ենթակետ</w:t>
            </w:r>
          </w:p>
        </w:tc>
      </w:tr>
      <w:tr w:rsidR="00BF3D99" w:rsidRPr="0023687F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3687F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22C33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39246D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73C" w:rsidRPr="008B573C" w:rsidRDefault="008B573C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23687F" w:rsidP="0023687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5104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8C1446">
        <w:trPr>
          <w:trHeight w:val="201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C1446" w:rsidRDefault="00BF3D9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BF3D99" w:rsidRPr="008C1446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Ֆիոնա Ֆլորա</w:t>
            </w:r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C1446" w:rsidRDefault="0023687F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</w:t>
            </w:r>
            <w:r w:rsidR="00422C33"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C1446" w:rsidRDefault="0023687F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BF3D99" w:rsidRPr="008C1446" w:rsidRDefault="0023687F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</w:t>
            </w:r>
            <w:r w:rsidR="00422C33"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F3D99" w:rsidRPr="008C1446" w:rsidRDefault="0023687F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</w:t>
            </w:r>
            <w:r w:rsidR="00A55B51" w:rsidRPr="008C1446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</w:tr>
      <w:tr w:rsidR="00BF3D99" w:rsidRPr="00E94DCE" w:rsidTr="00422C33">
        <w:trPr>
          <w:trHeight w:val="273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C91E37" w:rsidRDefault="00BF3D99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8C1446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6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</w:t>
            </w:r>
            <w:bookmarkStart w:id="0" w:name="_GoBack"/>
            <w:bookmarkEnd w:id="0"/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23687F" w:rsidP="0023687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E94DCE" w:rsidTr="008C1446">
        <w:trPr>
          <w:trHeight w:val="87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BF3D99" w:rsidRPr="008B573C" w:rsidRDefault="00BF3D99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8C1446">
        <w:trPr>
          <w:trHeight w:val="87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C1446" w:rsidRPr="00E94DCE" w:rsidTr="008C1446">
        <w:trPr>
          <w:trHeight w:val="324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1446" w:rsidRPr="008B573C" w:rsidRDefault="008C1446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1446" w:rsidRPr="008B573C" w:rsidRDefault="0023687F" w:rsidP="0023687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8C1446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8C1446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C1446" w:rsidRPr="00422C3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C1446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23687F" w:rsidP="0023687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23687F" w:rsidP="0023687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422C33">
        <w:trPr>
          <w:trHeight w:val="136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422C33">
        <w:trPr>
          <w:trHeight w:val="223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422C33">
        <w:trPr>
          <w:trHeight w:val="224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422C33">
        <w:trPr>
          <w:trHeight w:val="248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39246D" w:rsidRPr="00422C33" w:rsidTr="00422C33">
        <w:trPr>
          <w:trHeight w:val="138"/>
        </w:trPr>
        <w:tc>
          <w:tcPr>
            <w:tcW w:w="816" w:type="dxa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39246D" w:rsidRPr="008C1446" w:rsidRDefault="00422C33" w:rsidP="00A90E55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 Ֆլորա</w:t>
            </w:r>
            <w:r w:rsidR="008C1446"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9246D" w:rsidRPr="00422C33" w:rsidRDefault="00422C33" w:rsidP="0023687F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ru-RU"/>
              </w:rPr>
              <w:t xml:space="preserve">Հ/Ա </w:t>
            </w:r>
            <w:r w:rsidR="003F107B"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</w:rPr>
              <w:t xml:space="preserve"> </w:t>
            </w:r>
            <w:r w:rsidR="0039246D"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 w:rsidR="0023687F">
              <w:rPr>
                <w:rFonts w:ascii="Sylfaen" w:eastAsia="Times New Roman" w:hAnsi="Sylfaen" w:cs="Helvetica"/>
                <w:b/>
                <w:color w:val="333333"/>
                <w:sz w:val="14"/>
                <w:szCs w:val="14"/>
                <w:lang w:val="ru-RU"/>
              </w:rPr>
              <w:t>1744776155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9246D" w:rsidRPr="00422C33" w:rsidRDefault="0023687F" w:rsidP="0023687F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422C33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422C33"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39246D" w:rsidRPr="00422C33" w:rsidRDefault="00422C33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9246D" w:rsidRPr="00422C33" w:rsidRDefault="0039246D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39246D" w:rsidRPr="00422C33" w:rsidRDefault="0023687F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422C33" w:rsidRDefault="0023687F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35000</w:t>
            </w:r>
          </w:p>
        </w:tc>
      </w:tr>
      <w:tr w:rsidR="0039246D" w:rsidRPr="00422C33" w:rsidTr="00422C33">
        <w:trPr>
          <w:trHeight w:val="104"/>
        </w:trPr>
        <w:tc>
          <w:tcPr>
            <w:tcW w:w="816" w:type="dxa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422C33">
        <w:trPr>
          <w:trHeight w:val="11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422C33" w:rsidTr="00422C33">
        <w:trPr>
          <w:trHeight w:val="14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 Ֆլորա</w:t>
            </w:r>
            <w:r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C1446" w:rsidRDefault="0039246D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>Երևան, Ներսիսյան փ. 2/1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39246D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2052222073541001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08619935</w:t>
            </w:r>
          </w:p>
        </w:tc>
      </w:tr>
      <w:tr w:rsidR="0039246D" w:rsidRPr="00422C33" w:rsidTr="00422C33">
        <w:trPr>
          <w:trHeight w:val="3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687F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23687F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687F" w:rsidTr="00422C33">
        <w:trPr>
          <w:trHeight w:val="448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687F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</w:t>
            </w:r>
            <w:r w:rsidR="00517DC2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39246D" w:rsidRPr="008B573C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F8A" w:rsidRDefault="00483F8A" w:rsidP="00BF3D99">
      <w:pPr>
        <w:spacing w:after="0" w:line="240" w:lineRule="auto"/>
      </w:pPr>
      <w:r>
        <w:separator/>
      </w:r>
    </w:p>
  </w:endnote>
  <w:endnote w:type="continuationSeparator" w:id="1">
    <w:p w:rsidR="00483F8A" w:rsidRDefault="00483F8A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893B84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F8A" w:rsidRDefault="00483F8A" w:rsidP="00BF3D99">
      <w:pPr>
        <w:spacing w:after="0" w:line="240" w:lineRule="auto"/>
      </w:pPr>
      <w:r>
        <w:separator/>
      </w:r>
    </w:p>
  </w:footnote>
  <w:footnote w:type="continuationSeparator" w:id="1">
    <w:p w:rsidR="00483F8A" w:rsidRDefault="00483F8A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15ADE"/>
    <w:rsid w:val="0002268F"/>
    <w:rsid w:val="00095422"/>
    <w:rsid w:val="000E71FE"/>
    <w:rsid w:val="001347D2"/>
    <w:rsid w:val="00134ABD"/>
    <w:rsid w:val="001C0F66"/>
    <w:rsid w:val="0023687F"/>
    <w:rsid w:val="002912D9"/>
    <w:rsid w:val="002A51C8"/>
    <w:rsid w:val="00374A01"/>
    <w:rsid w:val="0039246D"/>
    <w:rsid w:val="003C02A8"/>
    <w:rsid w:val="003C6751"/>
    <w:rsid w:val="003E4071"/>
    <w:rsid w:val="003F107B"/>
    <w:rsid w:val="00422C33"/>
    <w:rsid w:val="004819C5"/>
    <w:rsid w:val="00483F8A"/>
    <w:rsid w:val="004A56E6"/>
    <w:rsid w:val="0051047D"/>
    <w:rsid w:val="005129C0"/>
    <w:rsid w:val="00517DC2"/>
    <w:rsid w:val="005F7161"/>
    <w:rsid w:val="00754558"/>
    <w:rsid w:val="00765CDD"/>
    <w:rsid w:val="007A0145"/>
    <w:rsid w:val="007A03FE"/>
    <w:rsid w:val="00827517"/>
    <w:rsid w:val="00886AD8"/>
    <w:rsid w:val="00893B84"/>
    <w:rsid w:val="008B573C"/>
    <w:rsid w:val="008C1446"/>
    <w:rsid w:val="009144CF"/>
    <w:rsid w:val="009A7C29"/>
    <w:rsid w:val="009A7E4A"/>
    <w:rsid w:val="009C4532"/>
    <w:rsid w:val="009E5E7A"/>
    <w:rsid w:val="00A55B51"/>
    <w:rsid w:val="00A7386A"/>
    <w:rsid w:val="00A90E55"/>
    <w:rsid w:val="00AF2620"/>
    <w:rsid w:val="00AF35D1"/>
    <w:rsid w:val="00B02FE3"/>
    <w:rsid w:val="00B14A6E"/>
    <w:rsid w:val="00B8104A"/>
    <w:rsid w:val="00BA5E9D"/>
    <w:rsid w:val="00BD7285"/>
    <w:rsid w:val="00BF3D99"/>
    <w:rsid w:val="00BF6AA1"/>
    <w:rsid w:val="00C43243"/>
    <w:rsid w:val="00C86227"/>
    <w:rsid w:val="00C91E37"/>
    <w:rsid w:val="00CD6530"/>
    <w:rsid w:val="00CE09FD"/>
    <w:rsid w:val="00D33846"/>
    <w:rsid w:val="00E06547"/>
    <w:rsid w:val="00E24E10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896D-48A8-4F70-8C10-C53613EE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40</cp:revision>
  <dcterms:created xsi:type="dcterms:W3CDTF">2017-06-07T12:29:00Z</dcterms:created>
  <dcterms:modified xsi:type="dcterms:W3CDTF">2018-10-03T13:42:00Z</dcterms:modified>
</cp:coreProperties>
</file>